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5576E" w:rsidRPr="008D657B" w:rsidP="00C5576E">
      <w:pPr>
        <w:ind w:firstLine="540"/>
        <w:jc w:val="right"/>
      </w:pPr>
      <w:r>
        <w:rPr>
          <w:sz w:val="28"/>
          <w:szCs w:val="28"/>
        </w:rPr>
        <w:t xml:space="preserve">                              </w:t>
      </w:r>
      <w:r w:rsidR="00FD162D">
        <w:rPr>
          <w:sz w:val="28"/>
          <w:szCs w:val="28"/>
        </w:rPr>
        <w:t xml:space="preserve">                             </w:t>
      </w:r>
      <w:r w:rsidRPr="00474236">
        <w:t>Дело № 5-</w:t>
      </w:r>
      <w:r w:rsidR="00FD162D">
        <w:t>497</w:t>
      </w:r>
      <w:r w:rsidR="00A53AF3">
        <w:t>-210</w:t>
      </w:r>
      <w:r w:rsidR="00FD162D">
        <w:t>2</w:t>
      </w:r>
      <w:r w:rsidR="00597B8C">
        <w:t>/202</w:t>
      </w:r>
      <w:r w:rsidR="00FD162D">
        <w:t>6</w:t>
      </w:r>
    </w:p>
    <w:p w:rsidR="00C5576E" w:rsidRPr="00FD162D" w:rsidP="008D657B">
      <w:pPr>
        <w:ind w:firstLine="540"/>
        <w:jc w:val="right"/>
      </w:pPr>
      <w:r w:rsidRPr="00FD162D">
        <w:rPr>
          <w:bCs/>
        </w:rPr>
        <w:t>УИД 86MS0042-01-2026-002910-31</w:t>
      </w:r>
      <w:r w:rsidRPr="00FD162D">
        <w:t xml:space="preserve"> </w:t>
      </w:r>
    </w:p>
    <w:p w:rsidR="00C5576E" w:rsidRPr="008E7F97" w:rsidP="00C5576E">
      <w:pPr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ПОСТАНОВЛЕНИЕ</w:t>
      </w:r>
    </w:p>
    <w:p w:rsidR="00C5576E" w:rsidRPr="008E7F97" w:rsidP="00C5576E">
      <w:pPr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 делу об административном правонарушении</w:t>
      </w:r>
    </w:p>
    <w:p w:rsidR="00C5576E" w:rsidRPr="008E7F97" w:rsidP="00C5576E">
      <w:pPr>
        <w:ind w:firstLine="540"/>
        <w:jc w:val="both"/>
        <w:rPr>
          <w:sz w:val="28"/>
          <w:szCs w:val="28"/>
        </w:rPr>
      </w:pPr>
    </w:p>
    <w:p w:rsidR="00C5576E" w:rsidRPr="008E7F97" w:rsidP="00C5576E">
      <w:pPr>
        <w:jc w:val="both"/>
        <w:rPr>
          <w:sz w:val="28"/>
          <w:szCs w:val="28"/>
        </w:rPr>
      </w:pPr>
      <w:r w:rsidRPr="008E7F97">
        <w:rPr>
          <w:sz w:val="28"/>
          <w:szCs w:val="28"/>
        </w:rPr>
        <w:t xml:space="preserve"> г. Нижневартовск</w:t>
      </w:r>
      <w:r>
        <w:rPr>
          <w:sz w:val="28"/>
          <w:szCs w:val="28"/>
        </w:rPr>
        <w:t xml:space="preserve">                                                                 </w:t>
      </w:r>
      <w:r w:rsidR="001A7F99">
        <w:rPr>
          <w:sz w:val="28"/>
          <w:szCs w:val="28"/>
        </w:rPr>
        <w:t xml:space="preserve">        </w:t>
      </w:r>
      <w:r w:rsidRPr="008E7F97">
        <w:rPr>
          <w:sz w:val="28"/>
          <w:szCs w:val="28"/>
        </w:rPr>
        <w:t xml:space="preserve"> </w:t>
      </w:r>
      <w:r w:rsidRPr="00A53AF3" w:rsidR="00A53AF3">
        <w:rPr>
          <w:sz w:val="28"/>
          <w:szCs w:val="28"/>
        </w:rPr>
        <w:t xml:space="preserve">  </w:t>
      </w:r>
      <w:r w:rsidR="00FD162D">
        <w:rPr>
          <w:sz w:val="28"/>
          <w:szCs w:val="28"/>
        </w:rPr>
        <w:t>29 июня 2026</w:t>
      </w:r>
      <w:r w:rsidRPr="008E7F97">
        <w:rPr>
          <w:sz w:val="28"/>
          <w:szCs w:val="28"/>
        </w:rPr>
        <w:t xml:space="preserve"> года </w:t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</w:r>
      <w:r w:rsidRPr="008E7F97">
        <w:rPr>
          <w:sz w:val="28"/>
          <w:szCs w:val="28"/>
        </w:rPr>
        <w:tab/>
        <w:t xml:space="preserve">   </w:t>
      </w:r>
      <w:r w:rsidRPr="008E7F97">
        <w:rPr>
          <w:sz w:val="28"/>
          <w:szCs w:val="28"/>
        </w:rPr>
        <w:tab/>
      </w:r>
    </w:p>
    <w:p w:rsidR="00C5576E" w:rsidRPr="008E7F97" w:rsidP="00A53AF3">
      <w:pPr>
        <w:pStyle w:val="BodyText"/>
        <w:spacing w:after="0"/>
        <w:ind w:firstLine="539"/>
        <w:jc w:val="both"/>
        <w:rPr>
          <w:sz w:val="28"/>
          <w:szCs w:val="28"/>
        </w:rPr>
      </w:pPr>
      <w:r w:rsidRPr="008E7F97">
        <w:rPr>
          <w:sz w:val="28"/>
          <w:szCs w:val="28"/>
        </w:rPr>
        <w:t>Мир</w:t>
      </w:r>
      <w:r w:rsidR="00FD162D">
        <w:rPr>
          <w:sz w:val="28"/>
          <w:szCs w:val="28"/>
        </w:rPr>
        <w:t>овой судья судебного участка № 2</w:t>
      </w:r>
      <w:r w:rsidRPr="008E7F97">
        <w:rPr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="00FD162D">
        <w:rPr>
          <w:sz w:val="28"/>
          <w:szCs w:val="28"/>
          <w:lang w:val="ru-RU"/>
        </w:rPr>
        <w:t>Трифонова Л.И.</w:t>
      </w:r>
      <w:r w:rsidRPr="008E7F97">
        <w:rPr>
          <w:sz w:val="28"/>
          <w:szCs w:val="28"/>
        </w:rPr>
        <w:t xml:space="preserve">, находящийся по адресу ул. </w:t>
      </w:r>
      <w:r>
        <w:rPr>
          <w:sz w:val="28"/>
          <w:szCs w:val="28"/>
          <w:lang w:val="ru-RU"/>
        </w:rPr>
        <w:t>Нефтяников</w:t>
      </w:r>
      <w:r w:rsidRPr="008E7F97"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6</w:t>
      </w:r>
      <w:r w:rsidRPr="008E7F97">
        <w:rPr>
          <w:sz w:val="28"/>
          <w:szCs w:val="28"/>
        </w:rPr>
        <w:t>, г. Нижневартовск,</w:t>
      </w:r>
    </w:p>
    <w:p w:rsidR="00410925" w:rsidRPr="00FD162D" w:rsidP="00FD162D">
      <w:pPr>
        <w:pStyle w:val="BodyText"/>
        <w:spacing w:after="0"/>
        <w:ind w:firstLine="540"/>
        <w:jc w:val="both"/>
        <w:rPr>
          <w:sz w:val="28"/>
          <w:szCs w:val="28"/>
        </w:rPr>
      </w:pPr>
      <w:r w:rsidRPr="008E7F97">
        <w:rPr>
          <w:sz w:val="28"/>
          <w:szCs w:val="28"/>
        </w:rPr>
        <w:t>рассмотрев дело об административном правонарушении в отношении</w:t>
      </w:r>
      <w:r w:rsidR="00FD162D">
        <w:rPr>
          <w:sz w:val="28"/>
          <w:szCs w:val="28"/>
          <w:lang w:val="ru-RU"/>
        </w:rPr>
        <w:t xml:space="preserve"> директора ООО «Никойлмед»</w:t>
      </w:r>
      <w:r w:rsidR="00693E0E">
        <w:rPr>
          <w:sz w:val="28"/>
          <w:szCs w:val="28"/>
          <w:lang w:val="ru-RU"/>
        </w:rPr>
        <w:t xml:space="preserve"> </w:t>
      </w:r>
      <w:r w:rsidR="00FD162D">
        <w:rPr>
          <w:sz w:val="28"/>
          <w:szCs w:val="28"/>
          <w:lang w:val="ru-RU"/>
        </w:rPr>
        <w:t>Радченко Олега Александровича</w:t>
      </w:r>
      <w:r w:rsidR="00693E0E">
        <w:rPr>
          <w:sz w:val="28"/>
          <w:szCs w:val="28"/>
          <w:lang w:val="ru-RU"/>
        </w:rPr>
        <w:t xml:space="preserve">, </w:t>
      </w:r>
      <w:r w:rsidRPr="001C53F0" w:rsidR="001C53F0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>года рождения, урожен</w:t>
      </w:r>
      <w:r w:rsidR="00693E0E">
        <w:rPr>
          <w:sz w:val="28"/>
          <w:szCs w:val="28"/>
          <w:lang w:val="ru-RU"/>
        </w:rPr>
        <w:t xml:space="preserve">ца </w:t>
      </w:r>
      <w:r w:rsidRPr="001C53F0" w:rsidR="001C53F0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 xml:space="preserve">, </w:t>
      </w:r>
      <w:r w:rsidR="001A7F99">
        <w:rPr>
          <w:sz w:val="28"/>
          <w:szCs w:val="28"/>
          <w:lang w:val="ru-RU"/>
        </w:rPr>
        <w:t>зарегистрированно</w:t>
      </w:r>
      <w:r w:rsidR="00693E0E">
        <w:rPr>
          <w:sz w:val="28"/>
          <w:szCs w:val="28"/>
          <w:lang w:val="ru-RU"/>
        </w:rPr>
        <w:t xml:space="preserve">го по адресу: </w:t>
      </w:r>
      <w:r w:rsidRPr="001C53F0" w:rsidR="001C53F0">
        <w:rPr>
          <w:sz w:val="28"/>
          <w:szCs w:val="28"/>
          <w:lang w:val="ru-RU"/>
        </w:rPr>
        <w:t>…</w:t>
      </w:r>
      <w:r>
        <w:rPr>
          <w:sz w:val="28"/>
          <w:szCs w:val="28"/>
          <w:lang w:val="ru-RU"/>
        </w:rPr>
        <w:t xml:space="preserve">, </w:t>
      </w:r>
      <w:r w:rsidR="00693E0E">
        <w:rPr>
          <w:sz w:val="28"/>
          <w:szCs w:val="28"/>
          <w:lang w:val="ru-RU"/>
        </w:rPr>
        <w:t xml:space="preserve">паспорт </w:t>
      </w:r>
      <w:r w:rsidRPr="001C53F0" w:rsidR="001C53F0">
        <w:rPr>
          <w:sz w:val="28"/>
          <w:szCs w:val="28"/>
          <w:lang w:val="ru-RU"/>
        </w:rPr>
        <w:t>…</w:t>
      </w:r>
      <w:r w:rsidR="001A7F99">
        <w:rPr>
          <w:sz w:val="28"/>
          <w:szCs w:val="28"/>
          <w:lang w:val="ru-RU"/>
        </w:rPr>
        <w:t xml:space="preserve">, </w:t>
      </w:r>
    </w:p>
    <w:p w:rsidR="004805FD" w:rsidP="004805FD">
      <w:pPr>
        <w:pStyle w:val="BodyText"/>
        <w:spacing w:after="0"/>
        <w:ind w:firstLine="540"/>
        <w:jc w:val="both"/>
        <w:rPr>
          <w:sz w:val="28"/>
          <w:szCs w:val="28"/>
          <w:lang w:val="ru-RU"/>
        </w:rPr>
      </w:pPr>
    </w:p>
    <w:p w:rsidR="00C5576E" w:rsidP="004805FD">
      <w:pPr>
        <w:suppressAutoHyphens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УСТАНОВИЛ:</w:t>
      </w:r>
    </w:p>
    <w:p w:rsidR="004805FD" w:rsidRPr="008E7F97" w:rsidP="00C5576E">
      <w:pPr>
        <w:suppressAutoHyphens/>
        <w:jc w:val="center"/>
        <w:rPr>
          <w:sz w:val="28"/>
          <w:szCs w:val="28"/>
        </w:rPr>
      </w:pPr>
    </w:p>
    <w:p w:rsidR="00693E0E" w:rsidP="001A7F99">
      <w:pPr>
        <w:pStyle w:val="BodyTextIndent"/>
        <w:rPr>
          <w:sz w:val="28"/>
          <w:szCs w:val="28"/>
          <w:lang w:val="ru-RU"/>
        </w:rPr>
      </w:pPr>
      <w:r w:rsidRPr="004B2E53">
        <w:rPr>
          <w:sz w:val="28"/>
          <w:szCs w:val="28"/>
        </w:rPr>
        <w:t xml:space="preserve">В ходе </w:t>
      </w:r>
      <w:r>
        <w:rPr>
          <w:sz w:val="28"/>
          <w:szCs w:val="28"/>
          <w:lang w:val="ru-RU"/>
        </w:rPr>
        <w:t xml:space="preserve">прокурорской </w:t>
      </w:r>
      <w:r w:rsidRPr="004B2E53">
        <w:rPr>
          <w:sz w:val="28"/>
          <w:szCs w:val="28"/>
        </w:rPr>
        <w:t xml:space="preserve">проверки </w:t>
      </w:r>
      <w:r w:rsidR="00EB746C">
        <w:rPr>
          <w:sz w:val="28"/>
          <w:szCs w:val="28"/>
          <w:lang w:val="ru-RU"/>
        </w:rPr>
        <w:t>22 мая 2026</w:t>
      </w:r>
      <w:r>
        <w:rPr>
          <w:sz w:val="28"/>
          <w:szCs w:val="28"/>
          <w:lang w:val="ru-RU"/>
        </w:rPr>
        <w:t xml:space="preserve"> года установлено, что </w:t>
      </w:r>
      <w:r w:rsidR="00EB746C">
        <w:rPr>
          <w:sz w:val="28"/>
          <w:szCs w:val="28"/>
          <w:lang w:val="ru-RU"/>
        </w:rPr>
        <w:t>Радченко О.А</w:t>
      </w:r>
      <w:r>
        <w:rPr>
          <w:sz w:val="28"/>
          <w:szCs w:val="28"/>
          <w:lang w:val="ru-RU"/>
        </w:rPr>
        <w:t xml:space="preserve">., являясь </w:t>
      </w:r>
      <w:r w:rsidR="00EB746C">
        <w:rPr>
          <w:sz w:val="28"/>
          <w:szCs w:val="28"/>
          <w:lang w:val="ru-RU"/>
        </w:rPr>
        <w:t>директором ООО «Никойлмед»</w:t>
      </w:r>
      <w:r w:rsidR="00A8509A">
        <w:rPr>
          <w:sz w:val="28"/>
          <w:szCs w:val="28"/>
          <w:lang w:val="ru-RU"/>
        </w:rPr>
        <w:t xml:space="preserve"> (далее Общество)</w:t>
      </w:r>
      <w:r>
        <w:rPr>
          <w:sz w:val="28"/>
          <w:szCs w:val="28"/>
          <w:lang w:val="ru-RU"/>
        </w:rPr>
        <w:t xml:space="preserve">, расположенного по адресу: ХМАО-Югра, ХМАО-Югра, г. Нижневартовск, ул. </w:t>
      </w:r>
      <w:r w:rsidR="00EB746C">
        <w:rPr>
          <w:sz w:val="28"/>
          <w:szCs w:val="28"/>
          <w:lang w:val="ru-RU"/>
        </w:rPr>
        <w:t>Индустриальная</w:t>
      </w:r>
      <w:r>
        <w:rPr>
          <w:sz w:val="28"/>
          <w:szCs w:val="28"/>
          <w:lang w:val="ru-RU"/>
        </w:rPr>
        <w:t xml:space="preserve">, д. </w:t>
      </w:r>
      <w:r w:rsidR="00EB746C">
        <w:rPr>
          <w:sz w:val="28"/>
          <w:szCs w:val="28"/>
          <w:lang w:val="ru-RU"/>
        </w:rPr>
        <w:t>24,</w:t>
      </w:r>
      <w:r>
        <w:rPr>
          <w:sz w:val="28"/>
          <w:szCs w:val="28"/>
          <w:lang w:val="ru-RU"/>
        </w:rPr>
        <w:t xml:space="preserve"> </w:t>
      </w:r>
      <w:r w:rsidR="003C5111">
        <w:rPr>
          <w:sz w:val="28"/>
          <w:szCs w:val="28"/>
          <w:lang w:val="ru-RU"/>
        </w:rPr>
        <w:t xml:space="preserve">не обеспечил условия доступной среды для лиц с ограниченными физическими возможностями, соблюдение требований законодательства в сфере доступности объекта организации социального обслуживания для маломобильных групп населения и инвалидов на объекте </w:t>
      </w:r>
      <w:r w:rsidR="00EB746C">
        <w:rPr>
          <w:sz w:val="28"/>
          <w:szCs w:val="28"/>
          <w:lang w:val="ru-RU"/>
        </w:rPr>
        <w:t>ООО «Никойлмед</w:t>
      </w:r>
      <w:r w:rsidR="003C5111">
        <w:rPr>
          <w:sz w:val="28"/>
          <w:szCs w:val="28"/>
          <w:lang w:val="ru-RU"/>
        </w:rPr>
        <w:t xml:space="preserve">».  </w:t>
      </w:r>
    </w:p>
    <w:p w:rsidR="001A7F99" w:rsidP="00283C73">
      <w:pPr>
        <w:pStyle w:val="BodyTextInden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Представитель прокуратуры</w:t>
      </w:r>
      <w:r w:rsidR="008D657B">
        <w:rPr>
          <w:sz w:val="28"/>
          <w:szCs w:val="28"/>
          <w:lang w:val="ru-RU"/>
        </w:rPr>
        <w:t xml:space="preserve"> </w:t>
      </w:r>
      <w:r w:rsidR="00E94490">
        <w:rPr>
          <w:sz w:val="28"/>
          <w:szCs w:val="28"/>
          <w:lang w:val="ru-RU"/>
        </w:rPr>
        <w:t>Гильдебранд Д.А</w:t>
      </w:r>
      <w:r w:rsidR="008D657B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подтвердил обстоятельства, изложенные в постановлении </w:t>
      </w:r>
      <w:r w:rsidR="00627A64">
        <w:rPr>
          <w:sz w:val="28"/>
          <w:szCs w:val="28"/>
          <w:lang w:val="ru-RU"/>
        </w:rPr>
        <w:t xml:space="preserve">о возбуждении дела об </w:t>
      </w:r>
      <w:r>
        <w:rPr>
          <w:sz w:val="28"/>
          <w:szCs w:val="28"/>
          <w:lang w:val="ru-RU"/>
        </w:rPr>
        <w:t>адми</w:t>
      </w:r>
      <w:r w:rsidR="00627A64">
        <w:rPr>
          <w:sz w:val="28"/>
          <w:szCs w:val="28"/>
          <w:lang w:val="ru-RU"/>
        </w:rPr>
        <w:t xml:space="preserve">нистративном правонарушении от </w:t>
      </w:r>
      <w:r w:rsidR="00E94490">
        <w:rPr>
          <w:sz w:val="28"/>
          <w:szCs w:val="28"/>
          <w:lang w:val="ru-RU"/>
        </w:rPr>
        <w:t>11.06.2026</w:t>
      </w:r>
      <w:r w:rsidR="00627A64">
        <w:rPr>
          <w:sz w:val="28"/>
          <w:szCs w:val="28"/>
          <w:lang w:val="ru-RU"/>
        </w:rPr>
        <w:t>, настаивал</w:t>
      </w:r>
      <w:r>
        <w:rPr>
          <w:sz w:val="28"/>
          <w:szCs w:val="28"/>
          <w:lang w:val="ru-RU"/>
        </w:rPr>
        <w:t xml:space="preserve"> на привлечении должного лица к а</w:t>
      </w:r>
      <w:r w:rsidR="00283C73">
        <w:rPr>
          <w:sz w:val="28"/>
          <w:szCs w:val="28"/>
          <w:lang w:val="ru-RU"/>
        </w:rPr>
        <w:t>дминистративной ответственности</w:t>
      </w:r>
      <w:r>
        <w:rPr>
          <w:sz w:val="28"/>
          <w:szCs w:val="28"/>
          <w:lang w:val="ru-RU"/>
        </w:rPr>
        <w:t xml:space="preserve"> </w:t>
      </w:r>
      <w:r w:rsidR="00283C73">
        <w:rPr>
          <w:sz w:val="28"/>
          <w:szCs w:val="28"/>
          <w:lang w:val="ru-RU"/>
        </w:rPr>
        <w:t>в виде штрафа.</w:t>
      </w:r>
    </w:p>
    <w:p w:rsidR="00EB746C" w:rsidRPr="00EB746C" w:rsidP="00EB746C">
      <w:pPr>
        <w:shd w:val="clear" w:color="auto" w:fill="FFFFFF"/>
        <w:ind w:firstLine="567"/>
        <w:jc w:val="both"/>
        <w:rPr>
          <w:sz w:val="28"/>
          <w:szCs w:val="28"/>
        </w:rPr>
      </w:pPr>
      <w:r w:rsidRPr="00EB746C">
        <w:rPr>
          <w:sz w:val="28"/>
          <w:szCs w:val="28"/>
        </w:rPr>
        <w:t xml:space="preserve">На рассмотрение административного материала </w:t>
      </w:r>
      <w:r w:rsidRPr="006804EB" w:rsidR="006804EB">
        <w:rPr>
          <w:rFonts w:eastAsia="MS Mincho"/>
          <w:sz w:val="28"/>
          <w:szCs w:val="28"/>
        </w:rPr>
        <w:t>Радченко О.А</w:t>
      </w:r>
      <w:r w:rsidRPr="00EB746C">
        <w:rPr>
          <w:color w:val="002060"/>
          <w:sz w:val="28"/>
          <w:szCs w:val="28"/>
        </w:rPr>
        <w:t>.</w:t>
      </w:r>
      <w:r w:rsidRPr="00EB746C">
        <w:rPr>
          <w:sz w:val="28"/>
          <w:szCs w:val="28"/>
        </w:rPr>
        <w:t xml:space="preserve"> не явился, о времени и месте рассмотрения административного материала извещался надлежащим образом.</w:t>
      </w:r>
    </w:p>
    <w:p w:rsidR="00B37B4E" w:rsidRPr="00EB746C" w:rsidP="00EB746C">
      <w:pPr>
        <w:pStyle w:val="BodyTextIndent"/>
        <w:rPr>
          <w:sz w:val="28"/>
          <w:szCs w:val="28"/>
          <w:lang w:val="ru-RU"/>
        </w:rPr>
      </w:pPr>
      <w:r w:rsidRPr="00EB746C">
        <w:rPr>
          <w:sz w:val="28"/>
          <w:szCs w:val="28"/>
        </w:rPr>
        <w:t xml:space="preserve">Руководствуясь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правонарушениях, мировой судья полагает возможным рассмотреть дело об административном правонарушении в отсутствие </w:t>
      </w:r>
      <w:r w:rsidRPr="00EB746C">
        <w:rPr>
          <w:rFonts w:eastAsia="MS Mincho"/>
          <w:sz w:val="28"/>
          <w:szCs w:val="28"/>
        </w:rPr>
        <w:t>лица, привлекаемого к административной ответственности</w:t>
      </w:r>
      <w:r w:rsidRPr="00EB746C">
        <w:rPr>
          <w:sz w:val="28"/>
          <w:szCs w:val="28"/>
          <w:lang w:val="ru-RU"/>
        </w:rPr>
        <w:t>.</w:t>
      </w:r>
    </w:p>
    <w:p w:rsidR="001A7F99" w:rsidRPr="00EB746C" w:rsidP="001A7F99">
      <w:pPr>
        <w:ind w:firstLine="540"/>
        <w:jc w:val="both"/>
        <w:rPr>
          <w:sz w:val="28"/>
          <w:szCs w:val="28"/>
        </w:rPr>
      </w:pPr>
      <w:r w:rsidRPr="00EB746C">
        <w:rPr>
          <w:sz w:val="28"/>
          <w:szCs w:val="28"/>
        </w:rPr>
        <w:t>Мировой судья, выслушав представител</w:t>
      </w:r>
      <w:r w:rsidR="00EB746C">
        <w:rPr>
          <w:sz w:val="28"/>
          <w:szCs w:val="28"/>
        </w:rPr>
        <w:t>я прокуратуры</w:t>
      </w:r>
      <w:r w:rsidRPr="00EB746C">
        <w:rPr>
          <w:sz w:val="28"/>
          <w:szCs w:val="28"/>
        </w:rPr>
        <w:t xml:space="preserve">, изучив материалы дела, приходит к следующему.  </w:t>
      </w:r>
    </w:p>
    <w:p w:rsidR="005428AA" w:rsidRPr="005428AA" w:rsidP="00A8509A">
      <w:pPr>
        <w:ind w:firstLine="540"/>
        <w:jc w:val="both"/>
        <w:rPr>
          <w:sz w:val="28"/>
          <w:szCs w:val="28"/>
        </w:rPr>
      </w:pPr>
      <w:r w:rsidRPr="005428AA">
        <w:rPr>
          <w:sz w:val="28"/>
          <w:szCs w:val="28"/>
        </w:rPr>
        <w:t xml:space="preserve">Основными видами деятельности </w:t>
      </w:r>
      <w:r w:rsidR="00EB746C">
        <w:rPr>
          <w:sz w:val="28"/>
          <w:szCs w:val="28"/>
        </w:rPr>
        <w:t>ООО «Никойлмед</w:t>
      </w:r>
      <w:r w:rsidRPr="005428AA">
        <w:rPr>
          <w:sz w:val="28"/>
          <w:szCs w:val="28"/>
        </w:rPr>
        <w:t xml:space="preserve">» в соответствии с лицензией является медицинская деятельность. </w:t>
      </w:r>
    </w:p>
    <w:p w:rsidR="00A8509A" w:rsidRPr="00A8509A" w:rsidP="00A8509A">
      <w:pPr>
        <w:ind w:firstLine="540"/>
        <w:jc w:val="both"/>
        <w:rPr>
          <w:sz w:val="28"/>
          <w:szCs w:val="28"/>
        </w:rPr>
      </w:pPr>
      <w:r w:rsidRPr="005428AA">
        <w:rPr>
          <w:sz w:val="28"/>
          <w:szCs w:val="28"/>
        </w:rPr>
        <w:t xml:space="preserve">Установлено, что </w:t>
      </w:r>
      <w:r w:rsidR="00EB746C">
        <w:rPr>
          <w:sz w:val="28"/>
          <w:szCs w:val="28"/>
        </w:rPr>
        <w:t>ООО «Никойлмед</w:t>
      </w:r>
      <w:r w:rsidRPr="005428AA">
        <w:rPr>
          <w:sz w:val="28"/>
          <w:szCs w:val="28"/>
        </w:rPr>
        <w:t xml:space="preserve">» осуществляет медицинскую деятельность по адресу: </w:t>
      </w:r>
      <w:r w:rsidR="00EB746C">
        <w:rPr>
          <w:sz w:val="28"/>
          <w:szCs w:val="28"/>
        </w:rPr>
        <w:t>ул. Индустриальная, д. 24</w:t>
      </w:r>
      <w:r w:rsidRPr="005428AA">
        <w:rPr>
          <w:sz w:val="28"/>
          <w:szCs w:val="28"/>
        </w:rPr>
        <w:t xml:space="preserve">, г. Нижневартовск, ХМАО-Югры на </w:t>
      </w:r>
      <w:r w:rsidR="00EB746C">
        <w:rPr>
          <w:sz w:val="28"/>
          <w:szCs w:val="28"/>
        </w:rPr>
        <w:t>основании лицензии № JI041-01193-86/00585542</w:t>
      </w:r>
      <w:r>
        <w:rPr>
          <w:sz w:val="28"/>
          <w:szCs w:val="28"/>
        </w:rPr>
        <w:t xml:space="preserve">, </w:t>
      </w:r>
      <w:r w:rsidRPr="00A8509A">
        <w:rPr>
          <w:sz w:val="28"/>
          <w:szCs w:val="28"/>
        </w:rPr>
        <w:t xml:space="preserve">в том числе оказание первичной медико-санитарной помощи в амбулаторных условиях по </w:t>
      </w:r>
      <w:r w:rsidRPr="00A8509A">
        <w:rPr>
          <w:sz w:val="28"/>
          <w:szCs w:val="28"/>
        </w:rPr>
        <w:t>рентгенологии, сестринскому делу, функциональной диагностике; оказание первичной врачебной медико-санитарной помощи в амбулаторных условиях по организации здравоохранения и общественному здоровью, эпидемиологии, терапии; оказание первичной специализированной медико- санитарной помощи в амбулаторных условиях по дерматовенерологии, инфекционным болезням, неврологии, профпатологии, психиатрии, психиатрии- наркологии, рентегонологии, урологии, фтизиатрии, функциональной диагностике.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6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 xml:space="preserve">Нежилое помещение, в котором расположена медицинская организация, передано Обществу во временное пользование на основании договора аренды от 12.12.2025, заключенного между собственником помещения </w:t>
      </w:r>
      <w:r w:rsidR="009E4F0F">
        <w:rPr>
          <w:sz w:val="28"/>
          <w:szCs w:val="28"/>
          <w:lang w:val="ru-RU"/>
        </w:rPr>
        <w:t>ФИО</w:t>
      </w:r>
      <w:r w:rsidRPr="00A8509A">
        <w:rPr>
          <w:sz w:val="28"/>
          <w:szCs w:val="28"/>
        </w:rPr>
        <w:t>. и Обществом.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6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 соответствии с ч. 1,2 ст. 7, п. 1 ст. 41 Конституции Российской Федерации Российская Федерация - социальное государство, политика которого направлена на создание условий, обеспечивающих достойную жизнь и свободное развитие человека. В Российской Федерации охраняются здоровье людей, обеспечивается государственная поддержка инвалидов и пожилых граждан, развивается система социальных служб, устанавливаются иные гарантии социальной защиты. Каждый имеет право на охрану здоровья и медицинскую помощь.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На основании ст. 4, ст. 10 Федерального закона от 21.11.2011 № 323-ФЭ «Об основах охраны здоровья граждан в Российской Федерации» (далее - Федеральный закон № 323-ФЭ) одними из основных принципов охраны здоровья являются доступность и качество медицинской помощи.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Доступность и качество медицинской помощи обеспечиваются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 силу ч. 1 ст. 2 Федерального закона от 24.11.1995 № 181-ФЗ «О социальной защите инвалидов в Российской Федерации» (далее - Федеральный закон № 181-ФЗ) социальная защита инвалидов - система гарантированных государством экономических, правовых мер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Согласно п. 1 ч. 1 ст. 15 Федерального закона № 181-ФЗ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 условия для беспрепятственного доступа к объектам социальной, инженерной и транспортной инфраструктур (общественным и производственным зданиям, строениям и сооружениям, включая те, в которых расположены физкультурно- спортивные организации, организации культуры и другие организации), к местам предоставляемым в них услугам.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 xml:space="preserve">В соответствии с п. 1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</w:t>
      </w:r>
      <w:r w:rsidRPr="00A8509A">
        <w:rPr>
          <w:sz w:val="28"/>
          <w:szCs w:val="28"/>
        </w:rPr>
        <w:t>здоровья, а также оказания им при этом необходимой помощи, утвержденного приказом Минздрава России от 14.04.2025 № 210н, органы и организации государственной системы здравоохранения независимо от их организационно-правовых форм, предоставляющие услуги в сфере охраны здоровья в рамках осуществления деятельности и оказывающие необходимую помощь инвалидам в преодолении барьеров, препятствующих получению этих услуг (использованию помещений, зданий и иных сооружений, используемых для предоставления услуг инвалидам в сфере охраны здоровья (далее соответственно - органы и организации, предоставляющие услуги, объекты, услуги), обеспечивают инвалидам: условия для беспрепятственного доступа к объектам и предоставляемым в них услугам;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самостоятельного или с помощью сотрудников, предоставляющих услуги, посадки в транспортное средство и высадки из него перед входом на объекты, в том числе с использованием кресла- коляски и при необходимости с помощью сотрудников, предоставляющих услуги.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 нарушение вышеуказанных требований Учреждением не приняты меры, направленные на обеспечение беспрепятственного доступа инвалидов к зданию медицинской организации.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Так, согласно экспертному заключению экспертного центра системы добровольной сертификации общероссийской общественной организации «Всероссийское общество инвалидов» № 0141-2026 от 22.05.2026 в ходе осмотра здания Учреждением установлено следующее: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994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отсутствует бордюрный пандус, обеспечивающий доступ ко входной группе, что не соответствует п. 5.1.8 СП 59.13330.2020 Свод правил. Доступность зданий и сооружений для маломобильных групп населения. СНиП 35-01-2001, утвержденного приказом Минстроя России от 30.12.2020 № 904/пр (далее - СП 59.13330.2020);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961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лестница входной группы не оснащена непрерывными по всей длине ограждениями и поручнями с двух сторон, что не соответствует п. 5.1.13 СП 59.13330.2020;</w:t>
      </w:r>
    </w:p>
    <w:p w:rsidR="00A8509A" w:rsidRPr="00A8509A" w:rsidP="00A8509A">
      <w:pPr>
        <w:pStyle w:val="21"/>
        <w:shd w:val="clear" w:color="auto" w:fill="auto"/>
        <w:spacing w:after="0" w:line="240" w:lineRule="auto"/>
        <w:ind w:left="20" w:right="20" w:firstLine="114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входная группа не оснащена противоскользящей, контрастной маркировкой ступеней, что не соответствует п. 5.1.10 СП 59.13330.2020, ГОСТ Р 52875-2018. Национальный стандарт Российской Федерации. Указатели тактильные наземные для инвалидов по зрению, утвержденные Приказом Росстандарта от 22.11.2018 № 1029-ст;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91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на входной площадке и передней ней, в тамбуре отсутствуют тактильно- контрастные напольные указатели, что не соответствует требованиям п. 5.1.10 СП 59.13330.2020, ГОСТ Р 52875-2018. Национальный стандарт Российской Федерации. Указатели тактильные наземные для инвалидов по зрению, утвержденные Приказом Росстандарта от 22.11.2018 № 1029-ст;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927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отсутствует световой и звуковой маяк для обозначения адаптированного входа, что противоречит п. 6.5.3 СП 59.13330.2020;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1023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на дверных проемах отсутствуют контрастные сочетания цветов в применяемом оборудовании (дверь-стена, дверь-ручка.), не соответствует п. 6.4.1. СП 59.13330.2020;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89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входная группа медицинского учреждения выполнена с перепадом высоты относительно уровня транспортного пути без оснащения пандусом, подъемным устройством что не соответствует п. 5.1.5, 5.1.14 СП 59.13330.2020;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1018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входная группа и помещения внутри медицинской организации не оснащены средствами дублирования необходимой для инвалидов звуковой и зрительной информации (в том числе отсутствуют дублирование информационной таблички режима работы, знаки доступности), что является нарушением п. 6.5.2, 6.5.12 СП 59.13330.2020;</w:t>
      </w:r>
    </w:p>
    <w:p w:rsidR="00A8509A" w:rsidRPr="00A8509A" w:rsidP="00A8509A">
      <w:pPr>
        <w:pStyle w:val="21"/>
        <w:numPr>
          <w:ilvl w:val="0"/>
          <w:numId w:val="8"/>
        </w:numPr>
        <w:shd w:val="clear" w:color="auto" w:fill="auto"/>
        <w:tabs>
          <w:tab w:val="left" w:pos="970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A8509A">
        <w:rPr>
          <w:sz w:val="28"/>
          <w:szCs w:val="28"/>
        </w:rPr>
        <w:t>входы в кабинеты врачей и процедурные не оборудованы световыми сигнализаторами вызова пациентов, что не соответствует п. 8.3.3 СП 59.13330.2020;</w:t>
      </w:r>
    </w:p>
    <w:p w:rsidR="00A8509A" w:rsidP="00A8509A">
      <w:pPr>
        <w:pStyle w:val="21"/>
        <w:shd w:val="clear" w:color="auto" w:fill="auto"/>
        <w:spacing w:after="0" w:line="240" w:lineRule="auto"/>
        <w:ind w:left="20" w:firstLine="68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Pr="00A8509A">
        <w:rPr>
          <w:sz w:val="28"/>
          <w:szCs w:val="28"/>
        </w:rPr>
        <w:t xml:space="preserve">санитарные помещения (туалеты и душевые) не оснащены информационными табличками (выполненные рельефно-графическим и рельефно-точечным способом); не обеспечено сбоку от унитаза пространство шириной не менее 0,8 м. для размещения кресла-коляски; отсутствуют крючки для одежды, костылей и других принадлежностей с нанесением тактильных информационных табличек; отсутствует система тревожной сигнализации в душевых, что является нарушением п. </w:t>
      </w:r>
      <w:r>
        <w:rPr>
          <w:sz w:val="28"/>
          <w:szCs w:val="28"/>
          <w:lang w:val="ru-RU"/>
        </w:rPr>
        <w:t>6.3.3</w:t>
      </w:r>
      <w:r w:rsidRPr="00A8509A">
        <w:rPr>
          <w:sz w:val="28"/>
          <w:szCs w:val="28"/>
          <w:lang w:val="ru-RU"/>
        </w:rPr>
        <w:t xml:space="preserve">, </w:t>
      </w:r>
      <w:r w:rsidRPr="00A8509A">
        <w:rPr>
          <w:sz w:val="28"/>
          <w:szCs w:val="28"/>
        </w:rPr>
        <w:t>6.3.6 СП 59.13330.2020.</w:t>
      </w:r>
    </w:p>
    <w:p w:rsidR="00B0017D" w:rsidRPr="00C27BA9" w:rsidP="00B0017D">
      <w:pPr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Указанные нарушения также зафиксированы на фототаблице, имеющейся в материалах дела. </w:t>
      </w:r>
    </w:p>
    <w:p w:rsidR="00B0017D" w:rsidRPr="00A8509A" w:rsidP="00B0017D">
      <w:pPr>
        <w:pStyle w:val="21"/>
        <w:shd w:val="clear" w:color="auto" w:fill="auto"/>
        <w:spacing w:after="0" w:line="240" w:lineRule="auto"/>
        <w:ind w:left="20" w:firstLine="688"/>
        <w:jc w:val="both"/>
        <w:rPr>
          <w:sz w:val="28"/>
          <w:szCs w:val="28"/>
        </w:rPr>
      </w:pPr>
      <w:r w:rsidRPr="00DD2C24">
        <w:rPr>
          <w:color w:val="000000" w:themeColor="text1"/>
          <w:sz w:val="28"/>
          <w:szCs w:val="28"/>
        </w:rPr>
        <w:t>Определением Конституционного Суда Российской Федерации от 18.07.2019 № 1943-0 разъяснено, что закрепляя в Федеральном законе № 181-ФЗ полномочия, права и обязанности разных субъектов по осуществлению мер социальной защиты инвалидов, включая меры их социальной поддержки и социального обслуживания, федеральный законодатель отнес к таким мерам обязанность ряда субъектов по созданию условий инвалидам для беспрепятственного доступа к объектам социальной инфраструктуры, а в случаях, когда действующие объекты невозможно полностью приспособить для нужд инвалидов, - обязанность собственников этих объектов осуществлять по согласованию с общественными объединениями инвалидов меры, обеспечивающие удовлетворение минимальных потребностей инвалидов.</w:t>
      </w:r>
    </w:p>
    <w:p w:rsidR="00A8509A" w:rsidRPr="00A8509A" w:rsidP="00A8509A">
      <w:pPr>
        <w:pStyle w:val="21"/>
        <w:shd w:val="clear" w:color="auto" w:fill="auto"/>
        <w:spacing w:after="0" w:line="322" w:lineRule="exact"/>
        <w:ind w:left="40" w:right="20" w:firstLine="700"/>
        <w:jc w:val="both"/>
      </w:pPr>
      <w:r w:rsidRPr="00A8509A">
        <w:rPr>
          <w:sz w:val="28"/>
          <w:szCs w:val="28"/>
        </w:rPr>
        <w:t>Согласно приказу Общества от 14.12.2024 № 24/1-0, трудовому договору 11/23 от 22.06.2023, решению единственного участника Общества № 14 от 14.12.2024 на должность директора ООО «Никойлмед» назначен Радченко О.А., осуществляющий общее руководство Обществом</w:t>
      </w:r>
      <w:r>
        <w:t>.</w:t>
      </w:r>
    </w:p>
    <w:p w:rsidR="007875DC" w:rsidRPr="007875DC" w:rsidP="007875DC">
      <w:pPr>
        <w:ind w:firstLine="540"/>
        <w:jc w:val="both"/>
        <w:rPr>
          <w:sz w:val="28"/>
          <w:szCs w:val="28"/>
        </w:rPr>
      </w:pPr>
      <w:r w:rsidRPr="007875DC">
        <w:rPr>
          <w:sz w:val="28"/>
          <w:szCs w:val="28"/>
        </w:rPr>
        <w:t>Со</w:t>
      </w:r>
      <w:r>
        <w:rPr>
          <w:sz w:val="28"/>
          <w:szCs w:val="28"/>
        </w:rPr>
        <w:t xml:space="preserve">гласно </w:t>
      </w:r>
      <w:r w:rsidRPr="007875DC">
        <w:rPr>
          <w:sz w:val="28"/>
          <w:szCs w:val="28"/>
        </w:rPr>
        <w:t>ст. 2.4 КоАП РФ административной ответственности</w:t>
      </w:r>
      <w:r w:rsidR="00BF7652">
        <w:rPr>
          <w:sz w:val="28"/>
          <w:szCs w:val="28"/>
        </w:rPr>
        <w:t xml:space="preserve"> </w:t>
      </w:r>
      <w:r w:rsidRPr="007875DC">
        <w:rPr>
          <w:sz w:val="28"/>
          <w:szCs w:val="28"/>
        </w:rPr>
        <w:t>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BF7652" w:rsidP="007875DC">
      <w:pPr>
        <w:ind w:firstLine="540"/>
        <w:jc w:val="both"/>
        <w:rPr>
          <w:sz w:val="28"/>
          <w:szCs w:val="28"/>
        </w:rPr>
      </w:pPr>
      <w:r w:rsidRPr="007875DC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>в</w:t>
      </w:r>
      <w:r w:rsidRPr="00026FFD">
        <w:rPr>
          <w:sz w:val="28"/>
          <w:szCs w:val="28"/>
        </w:rPr>
        <w:t xml:space="preserve"> ходе рассмотрения дела установлен факт несоблюдения</w:t>
      </w:r>
      <w:r>
        <w:rPr>
          <w:sz w:val="28"/>
          <w:szCs w:val="28"/>
        </w:rPr>
        <w:t xml:space="preserve"> </w:t>
      </w:r>
      <w:r w:rsidR="00A8509A">
        <w:rPr>
          <w:sz w:val="28"/>
          <w:szCs w:val="28"/>
        </w:rPr>
        <w:t>директором ООО «Никойлмед» Радченко О.А</w:t>
      </w:r>
      <w:r w:rsidRPr="007875DC">
        <w:rPr>
          <w:sz w:val="28"/>
          <w:szCs w:val="28"/>
        </w:rPr>
        <w:t xml:space="preserve">. </w:t>
      </w:r>
      <w:r>
        <w:rPr>
          <w:sz w:val="28"/>
          <w:szCs w:val="28"/>
        </w:rPr>
        <w:t>условий</w:t>
      </w:r>
      <w:r w:rsidRPr="007875DC">
        <w:rPr>
          <w:sz w:val="28"/>
          <w:szCs w:val="28"/>
        </w:rPr>
        <w:t xml:space="preserve"> доступной среды для лиц </w:t>
      </w:r>
      <w:r w:rsidRPr="007875DC">
        <w:rPr>
          <w:sz w:val="28"/>
          <w:szCs w:val="28"/>
        </w:rPr>
        <w:t xml:space="preserve">с ограниченными физическими возможностями, </w:t>
      </w:r>
      <w:r>
        <w:rPr>
          <w:sz w:val="28"/>
          <w:szCs w:val="28"/>
        </w:rPr>
        <w:t xml:space="preserve">а также </w:t>
      </w:r>
      <w:r w:rsidRPr="007875DC">
        <w:rPr>
          <w:sz w:val="28"/>
          <w:szCs w:val="28"/>
        </w:rPr>
        <w:t xml:space="preserve">требований законодательства в сфере доступности объекта организации социального обслуживания для маломобильных групп населения и инвалидов </w:t>
      </w:r>
      <w:r>
        <w:rPr>
          <w:sz w:val="28"/>
          <w:szCs w:val="28"/>
        </w:rPr>
        <w:t xml:space="preserve">в медицинском учреждении. </w:t>
      </w:r>
    </w:p>
    <w:p w:rsidR="006758B4" w:rsidP="000813DF">
      <w:pPr>
        <w:pStyle w:val="14"/>
        <w:shd w:val="clear" w:color="auto" w:fill="auto"/>
        <w:spacing w:before="0" w:after="0" w:line="240" w:lineRule="auto"/>
        <w:ind w:left="40" w:firstLine="560"/>
        <w:rPr>
          <w:sz w:val="28"/>
          <w:szCs w:val="28"/>
        </w:rPr>
      </w:pPr>
      <w:r w:rsidRPr="004A4F20">
        <w:rPr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9.13</w:t>
      </w:r>
      <w:r w:rsidRPr="004A4F20">
        <w:rPr>
          <w:sz w:val="28"/>
          <w:szCs w:val="28"/>
        </w:rPr>
        <w:t xml:space="preserve"> Кодекса Российской Федерации об административных правонарушениях </w:t>
      </w:r>
      <w:r w:rsidR="00B75FB8">
        <w:rPr>
          <w:sz w:val="28"/>
          <w:szCs w:val="28"/>
        </w:rPr>
        <w:t>у</w:t>
      </w:r>
      <w:r w:rsidRPr="00B75FB8" w:rsidR="00B75FB8">
        <w:rPr>
          <w:sz w:val="28"/>
          <w:szCs w:val="28"/>
        </w:rPr>
        <w:t>клонение от исполнения требований к обеспечению доступности для инвалидов объектов социальной, инженерной и транспортной инфраст</w:t>
      </w:r>
      <w:r w:rsidR="00B75FB8">
        <w:rPr>
          <w:sz w:val="28"/>
          <w:szCs w:val="28"/>
        </w:rPr>
        <w:t xml:space="preserve">руктур и предоставляемых услуг </w:t>
      </w:r>
      <w:r w:rsidRPr="00B75FB8" w:rsidR="00B75FB8">
        <w:rPr>
          <w:sz w:val="28"/>
          <w:szCs w:val="28"/>
        </w:rPr>
        <w:t>влечет наложение административного штрафа на должностных лиц в размере от д</w:t>
      </w:r>
      <w:r w:rsidR="00B75FB8">
        <w:rPr>
          <w:sz w:val="28"/>
          <w:szCs w:val="28"/>
        </w:rPr>
        <w:t>вух тысяч до трех тысяч рублей.</w:t>
      </w:r>
    </w:p>
    <w:p w:rsidR="00344637" w:rsidRPr="00156F96" w:rsidP="00344637">
      <w:pPr>
        <w:pStyle w:val="14"/>
        <w:shd w:val="clear" w:color="auto" w:fill="auto"/>
        <w:spacing w:before="0" w:after="0" w:line="240" w:lineRule="auto"/>
        <w:ind w:left="40" w:firstLine="560"/>
        <w:rPr>
          <w:sz w:val="28"/>
          <w:szCs w:val="28"/>
        </w:rPr>
      </w:pPr>
      <w:r w:rsidRPr="00156F96">
        <w:rPr>
          <w:sz w:val="28"/>
          <w:szCs w:val="28"/>
        </w:rPr>
        <w:t>Все собранные по делу об административном правонарушении доказательства, представленные административным органом, являются допустимыми, достоверными и достаточными в соответствии с требованиями </w:t>
      </w:r>
      <w:hyperlink r:id="rId5" w:anchor="/document/12125267/entry/2611" w:history="1">
        <w:r w:rsidRPr="00156F96">
          <w:rPr>
            <w:rStyle w:val="Hyperlink"/>
            <w:color w:val="auto"/>
            <w:sz w:val="28"/>
            <w:szCs w:val="28"/>
            <w:u w:val="none"/>
          </w:rPr>
          <w:t>статьи 26.11</w:t>
        </w:r>
      </w:hyperlink>
      <w:r w:rsidRPr="00156F96">
        <w:rPr>
          <w:sz w:val="28"/>
          <w:szCs w:val="28"/>
        </w:rPr>
        <w:t xml:space="preserve"> КоАП РФ и свидетельствуют о виновности </w:t>
      </w:r>
      <w:r w:rsidR="00B16B51">
        <w:rPr>
          <w:sz w:val="28"/>
          <w:szCs w:val="28"/>
        </w:rPr>
        <w:t xml:space="preserve">должностного </w:t>
      </w:r>
      <w:r w:rsidRPr="00156F96">
        <w:rPr>
          <w:sz w:val="28"/>
          <w:szCs w:val="28"/>
        </w:rPr>
        <w:t xml:space="preserve">лица </w:t>
      </w:r>
      <w:r w:rsidR="00A8509A">
        <w:rPr>
          <w:sz w:val="28"/>
          <w:szCs w:val="28"/>
        </w:rPr>
        <w:t>директора ООО «Никойлмед» Радченко О.А</w:t>
      </w:r>
      <w:r w:rsidR="00B75FB8">
        <w:rPr>
          <w:sz w:val="28"/>
          <w:szCs w:val="28"/>
        </w:rPr>
        <w:t xml:space="preserve">. </w:t>
      </w:r>
      <w:r w:rsidRPr="00156F96">
        <w:rPr>
          <w:sz w:val="28"/>
          <w:szCs w:val="28"/>
        </w:rPr>
        <w:t>в совершении указанного административного правонарушения.</w:t>
      </w:r>
    </w:p>
    <w:p w:rsidR="0045263D" w:rsidP="004A4F2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Оценивая доказательства в их совокупности, мировой судья квалифицирует</w:t>
      </w:r>
      <w:r w:rsidR="00B75FB8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действия по </w:t>
      </w:r>
      <w:r w:rsidR="00B75FB8">
        <w:rPr>
          <w:sz w:val="28"/>
          <w:szCs w:val="28"/>
        </w:rPr>
        <w:t>ст. 9.13</w:t>
      </w:r>
      <w:r>
        <w:rPr>
          <w:sz w:val="28"/>
          <w:szCs w:val="28"/>
        </w:rPr>
        <w:t xml:space="preserve"> Кодекса Российской Федерации об административных правонарушениях.  </w:t>
      </w:r>
    </w:p>
    <w:p w:rsidR="00B1384E" w:rsidRPr="00CE4A32" w:rsidP="00B1384E">
      <w:pPr>
        <w:ind w:firstLine="540"/>
        <w:jc w:val="both"/>
        <w:rPr>
          <w:sz w:val="28"/>
          <w:szCs w:val="28"/>
        </w:rPr>
      </w:pPr>
      <w:r w:rsidRPr="00CE4A32">
        <w:rPr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отсутствие каких-либо смягчающих и отягчающих административную ответственность обстоя</w:t>
      </w:r>
      <w:r>
        <w:rPr>
          <w:sz w:val="28"/>
          <w:szCs w:val="28"/>
        </w:rPr>
        <w:t>тельств, предусмотренных статьями</w:t>
      </w:r>
      <w:r w:rsidRPr="00CE4A32">
        <w:rPr>
          <w:sz w:val="28"/>
          <w:szCs w:val="28"/>
        </w:rPr>
        <w:t xml:space="preserve"> 4.2, 4.3 Кодекса РФ об административных правонарушениях, и считает возможным назначить административное наказание в виде </w:t>
      </w:r>
      <w:r>
        <w:rPr>
          <w:sz w:val="28"/>
          <w:szCs w:val="28"/>
        </w:rPr>
        <w:t>штрафа в минимальном размере, предусмотренном санкцией статьи 9</w:t>
      </w:r>
      <w:r w:rsidRPr="00CE4A32">
        <w:rPr>
          <w:sz w:val="28"/>
          <w:szCs w:val="28"/>
        </w:rPr>
        <w:t>.</w:t>
      </w:r>
      <w:r>
        <w:rPr>
          <w:sz w:val="28"/>
          <w:szCs w:val="28"/>
        </w:rPr>
        <w:t xml:space="preserve">13 КоАП РФ. </w:t>
      </w:r>
    </w:p>
    <w:p w:rsidR="00B1384E" w:rsidP="00B1384E">
      <w:pPr>
        <w:ind w:firstLine="540"/>
        <w:jc w:val="both"/>
        <w:rPr>
          <w:sz w:val="28"/>
          <w:szCs w:val="28"/>
        </w:rPr>
      </w:pPr>
      <w:r w:rsidRPr="00CE4A32">
        <w:rPr>
          <w:sz w:val="28"/>
          <w:szCs w:val="28"/>
        </w:rPr>
        <w:t>Руководствуясь ст.ст. 29.9, 29.10 и 32.2 Кодекса РФ об административных правонарушениях, мировой судья</w:t>
      </w:r>
    </w:p>
    <w:p w:rsidR="00B1384E" w:rsidRPr="007438E3" w:rsidP="00B1384E">
      <w:pPr>
        <w:ind w:firstLine="540"/>
        <w:jc w:val="both"/>
        <w:rPr>
          <w:sz w:val="28"/>
          <w:szCs w:val="28"/>
        </w:rPr>
      </w:pPr>
    </w:p>
    <w:p w:rsidR="00B1384E" w:rsidRPr="007438E3" w:rsidP="00B1384E">
      <w:pPr>
        <w:ind w:firstLine="540"/>
        <w:jc w:val="center"/>
        <w:rPr>
          <w:sz w:val="28"/>
          <w:szCs w:val="28"/>
        </w:rPr>
      </w:pPr>
      <w:r w:rsidRPr="007438E3">
        <w:rPr>
          <w:sz w:val="28"/>
          <w:szCs w:val="28"/>
        </w:rPr>
        <w:t>ПОСТАНОВИЛ:</w:t>
      </w:r>
    </w:p>
    <w:p w:rsidR="00B1384E" w:rsidRPr="007438E3" w:rsidP="00B1384E">
      <w:pPr>
        <w:ind w:firstLine="540"/>
        <w:jc w:val="both"/>
        <w:rPr>
          <w:sz w:val="28"/>
          <w:szCs w:val="28"/>
        </w:rPr>
      </w:pPr>
    </w:p>
    <w:p w:rsidR="00B1384E" w:rsidP="00B1384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Директора</w:t>
      </w:r>
      <w:r w:rsidR="00FB56FA">
        <w:rPr>
          <w:sz w:val="28"/>
          <w:szCs w:val="28"/>
        </w:rPr>
        <w:t xml:space="preserve"> ООО «Никойлмед»</w:t>
      </w:r>
      <w:r w:rsidRPr="00CE4A32">
        <w:rPr>
          <w:sz w:val="28"/>
          <w:szCs w:val="28"/>
        </w:rPr>
        <w:t xml:space="preserve"> </w:t>
      </w:r>
      <w:r w:rsidR="000F2EFE">
        <w:rPr>
          <w:sz w:val="28"/>
          <w:szCs w:val="28"/>
        </w:rPr>
        <w:t>Радченко Олега Александровича</w:t>
      </w:r>
      <w:r w:rsidRPr="00CE4A32" w:rsidR="000F2EFE">
        <w:rPr>
          <w:sz w:val="28"/>
          <w:szCs w:val="28"/>
        </w:rPr>
        <w:t xml:space="preserve"> </w:t>
      </w:r>
      <w:r w:rsidRPr="00CE4A32">
        <w:rPr>
          <w:sz w:val="28"/>
          <w:szCs w:val="28"/>
        </w:rPr>
        <w:t xml:space="preserve">признать виновным в совершении административного правонарушения, предусмотренного ст. </w:t>
      </w:r>
      <w:r>
        <w:rPr>
          <w:sz w:val="28"/>
          <w:szCs w:val="28"/>
        </w:rPr>
        <w:t>9.13</w:t>
      </w:r>
      <w:r w:rsidRPr="00CE4A32">
        <w:rPr>
          <w:sz w:val="28"/>
          <w:szCs w:val="28"/>
        </w:rPr>
        <w:t xml:space="preserve"> Кодекса РФ об административных правонарушениях, и назначить наказание в виде</w:t>
      </w:r>
      <w:r w:rsidRPr="007438E3">
        <w:rPr>
          <w:sz w:val="28"/>
          <w:szCs w:val="28"/>
        </w:rPr>
        <w:t xml:space="preserve"> </w:t>
      </w:r>
      <w:r w:rsidRPr="00CE4A32">
        <w:rPr>
          <w:sz w:val="28"/>
          <w:szCs w:val="28"/>
        </w:rPr>
        <w:t>административно</w:t>
      </w:r>
      <w:r>
        <w:rPr>
          <w:sz w:val="28"/>
          <w:szCs w:val="28"/>
        </w:rPr>
        <w:t xml:space="preserve">го </w:t>
      </w:r>
      <w:r w:rsidR="000F2EFE">
        <w:rPr>
          <w:sz w:val="28"/>
          <w:szCs w:val="28"/>
        </w:rPr>
        <w:t xml:space="preserve">штрафа в размере 2000 (две </w:t>
      </w:r>
      <w:r>
        <w:rPr>
          <w:sz w:val="28"/>
          <w:szCs w:val="28"/>
        </w:rPr>
        <w:t>тысяч</w:t>
      </w:r>
      <w:r w:rsidR="000F2EFE">
        <w:rPr>
          <w:sz w:val="28"/>
          <w:szCs w:val="28"/>
        </w:rPr>
        <w:t>и</w:t>
      </w:r>
      <w:r>
        <w:rPr>
          <w:sz w:val="28"/>
          <w:szCs w:val="28"/>
        </w:rPr>
        <w:t>) рублей</w:t>
      </w:r>
      <w:r w:rsidRPr="007438E3">
        <w:rPr>
          <w:sz w:val="28"/>
          <w:szCs w:val="28"/>
        </w:rPr>
        <w:t xml:space="preserve">. </w:t>
      </w:r>
    </w:p>
    <w:p w:rsidR="00B1384E" w:rsidRPr="00CC15E9" w:rsidP="00B1384E">
      <w:pPr>
        <w:ind w:firstLine="540"/>
        <w:jc w:val="both"/>
        <w:rPr>
          <w:color w:val="000099"/>
          <w:sz w:val="28"/>
          <w:szCs w:val="28"/>
        </w:rPr>
      </w:pPr>
      <w:r w:rsidRPr="000F2EFE">
        <w:rPr>
          <w:sz w:val="28"/>
          <w:szCs w:val="28"/>
        </w:rPr>
        <w:t xml:space="preserve"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40102810245370000007 ОКЦ № 8 УГУ Банка России//УФК по Ханты-Мансийскому автономному округу-Югре г. Ханты-Мансийск, номер казначейского счета 03100643000000018700, КБК 72011601093019000140, УИН </w:t>
      </w:r>
      <w:r w:rsidRPr="0037736A" w:rsidR="0037736A">
        <w:rPr>
          <w:sz w:val="28"/>
          <w:szCs w:val="28"/>
        </w:rPr>
        <w:t>0412365400425004972609106</w:t>
      </w:r>
      <w:r w:rsidRPr="00B1384E">
        <w:rPr>
          <w:sz w:val="28"/>
          <w:szCs w:val="28"/>
        </w:rPr>
        <w:t>.</w:t>
      </w:r>
    </w:p>
    <w:p w:rsidR="00B1384E" w:rsidRPr="00CE4A32" w:rsidP="00B1384E">
      <w:pPr>
        <w:ind w:firstLine="540"/>
        <w:jc w:val="both"/>
        <w:rPr>
          <w:sz w:val="28"/>
          <w:szCs w:val="28"/>
        </w:rPr>
      </w:pPr>
      <w:r w:rsidRPr="00CE4A32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правонарушениях.</w:t>
      </w:r>
    </w:p>
    <w:p w:rsidR="00B1384E" w:rsidRPr="00CE4A32" w:rsidP="00B1384E">
      <w:pPr>
        <w:ind w:firstLine="540"/>
        <w:jc w:val="both"/>
        <w:rPr>
          <w:sz w:val="28"/>
          <w:szCs w:val="28"/>
        </w:rPr>
      </w:pPr>
      <w:r w:rsidRPr="00CE4A32">
        <w:rPr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>
        <w:rPr>
          <w:sz w:val="28"/>
          <w:szCs w:val="28"/>
        </w:rPr>
        <w:t>2</w:t>
      </w:r>
      <w:r w:rsidRPr="00CE4A32">
        <w:rPr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</w:t>
      </w:r>
      <w:r>
        <w:rPr>
          <w:sz w:val="28"/>
          <w:szCs w:val="28"/>
        </w:rPr>
        <w:t>, ул. Нефтяников, д. 6, каб. 125</w:t>
      </w:r>
      <w:r w:rsidRPr="00CE4A32">
        <w:rPr>
          <w:sz w:val="28"/>
          <w:szCs w:val="28"/>
        </w:rPr>
        <w:t>.</w:t>
      </w:r>
    </w:p>
    <w:p w:rsidR="00B1384E" w:rsidRPr="007438E3" w:rsidP="00B1384E">
      <w:pPr>
        <w:ind w:firstLine="540"/>
        <w:jc w:val="both"/>
        <w:rPr>
          <w:sz w:val="28"/>
          <w:szCs w:val="28"/>
        </w:rPr>
      </w:pPr>
      <w:r w:rsidRPr="00CE4A32">
        <w:rPr>
          <w:sz w:val="28"/>
          <w:szCs w:val="28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</w:t>
      </w:r>
    </w:p>
    <w:p w:rsidR="00B1384E" w:rsidP="003825E4">
      <w:pPr>
        <w:ind w:firstLine="540"/>
        <w:jc w:val="both"/>
        <w:rPr>
          <w:sz w:val="28"/>
          <w:szCs w:val="28"/>
        </w:rPr>
      </w:pPr>
      <w:r w:rsidRPr="007438E3">
        <w:rPr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>
        <w:rPr>
          <w:sz w:val="28"/>
          <w:szCs w:val="28"/>
        </w:rPr>
        <w:t>дней</w:t>
      </w:r>
      <w:r w:rsidRPr="007438E3">
        <w:rPr>
          <w:sz w:val="28"/>
          <w:szCs w:val="28"/>
        </w:rPr>
        <w:t xml:space="preserve"> со дня вручения или получения копии постановления через мирового судью</w:t>
      </w:r>
      <w:r>
        <w:rPr>
          <w:sz w:val="28"/>
          <w:szCs w:val="28"/>
        </w:rPr>
        <w:t xml:space="preserve"> вынесшего постановления</w:t>
      </w:r>
      <w:r w:rsidRPr="007438E3">
        <w:rPr>
          <w:sz w:val="28"/>
          <w:szCs w:val="28"/>
        </w:rPr>
        <w:t>.</w:t>
      </w:r>
    </w:p>
    <w:p w:rsidR="003825E4" w:rsidP="003825E4">
      <w:pPr>
        <w:ind w:firstLine="539"/>
        <w:rPr>
          <w:sz w:val="26"/>
          <w:szCs w:val="26"/>
        </w:rPr>
      </w:pPr>
    </w:p>
    <w:p w:rsidR="003825E4" w:rsidRPr="003825E4" w:rsidP="003825E4">
      <w:pPr>
        <w:ind w:firstLine="539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3825E4" w:rsidRPr="003825E4" w:rsidP="003825E4">
      <w:pPr>
        <w:ind w:firstLine="539"/>
        <w:rPr>
          <w:sz w:val="28"/>
          <w:szCs w:val="28"/>
        </w:rPr>
      </w:pPr>
      <w:r w:rsidRPr="003825E4">
        <w:rPr>
          <w:sz w:val="28"/>
          <w:szCs w:val="28"/>
        </w:rPr>
        <w:t xml:space="preserve">Мировой судья </w:t>
      </w:r>
      <w:r w:rsidRPr="003825E4">
        <w:rPr>
          <w:sz w:val="28"/>
          <w:szCs w:val="28"/>
        </w:rPr>
        <w:tab/>
      </w:r>
      <w:r w:rsidRPr="003825E4">
        <w:rPr>
          <w:sz w:val="28"/>
          <w:szCs w:val="28"/>
        </w:rPr>
        <w:tab/>
      </w:r>
      <w:r w:rsidRPr="003825E4">
        <w:rPr>
          <w:sz w:val="28"/>
          <w:szCs w:val="28"/>
        </w:rPr>
        <w:tab/>
      </w:r>
      <w:r w:rsidRPr="003825E4">
        <w:rPr>
          <w:sz w:val="28"/>
          <w:szCs w:val="28"/>
        </w:rPr>
        <w:tab/>
      </w:r>
      <w:r w:rsidRPr="003825E4">
        <w:rPr>
          <w:sz w:val="28"/>
          <w:szCs w:val="28"/>
        </w:rPr>
        <w:tab/>
      </w:r>
      <w:r w:rsidRPr="003825E4">
        <w:rPr>
          <w:sz w:val="28"/>
          <w:szCs w:val="28"/>
        </w:rPr>
        <w:tab/>
      </w:r>
      <w:r w:rsidRPr="003825E4">
        <w:rPr>
          <w:sz w:val="28"/>
          <w:szCs w:val="28"/>
        </w:rPr>
        <w:tab/>
        <w:t xml:space="preserve">   Л.И. Трифонова</w:t>
      </w:r>
    </w:p>
    <w:p w:rsidR="00B1384E" w:rsidP="00B1384E">
      <w:pPr>
        <w:ind w:firstLine="540"/>
        <w:jc w:val="both"/>
        <w:rPr>
          <w:sz w:val="28"/>
          <w:szCs w:val="28"/>
        </w:rPr>
      </w:pPr>
    </w:p>
    <w:p w:rsidR="00CC3F1F" w:rsidRPr="00351B2A" w:rsidP="00CC3F1F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</w:rPr>
      </w:pPr>
    </w:p>
    <w:sectPr w:rsidSect="00FD16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49" w:bottom="426" w:left="1247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6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61A3">
    <w:pPr>
      <w:pStyle w:val="Footer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61A3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2049" type="#_x0000_t202" style="width:5.8pt;height:13.55pt;margin-top:0.05pt;margin-left:546.7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59264" stroked="f">
              <v:fill opacity="0"/>
              <v:textbox inset="0,0,0,0">
                <w:txbxContent>
                  <w:p w:rsidR="00E361A3">
                    <w:pPr>
                      <w:pStyle w:val="Foot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61A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61A3" w:rsidP="00A53AF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E361A3" w:rsidP="00A53AF3">
    <w:pPr>
      <w:pStyle w:val="Header"/>
      <w:ind w:right="360"/>
    </w:pPr>
  </w:p>
  <w:p w:rsidR="00E361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61A3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Pr="009E4F0F" w:rsidR="009E4F0F">
      <w:rPr>
        <w:noProof/>
        <w:lang w:val="ru-RU"/>
      </w:rPr>
      <w:t>2</w:t>
    </w:r>
    <w:r>
      <w:fldChar w:fldCharType="end"/>
    </w:r>
  </w:p>
  <w:p w:rsidR="00E361A3">
    <w:pPr>
      <w:pStyle w:val="Header"/>
    </w:pPr>
  </w:p>
  <w:p w:rsidR="00E361A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6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EB5C25"/>
    <w:multiLevelType w:val="multilevel"/>
    <w:tmpl w:val="287A5232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69D3401"/>
    <w:multiLevelType w:val="multilevel"/>
    <w:tmpl w:val="A4749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77F0028"/>
    <w:multiLevelType w:val="multilevel"/>
    <w:tmpl w:val="5712A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2B330EA9"/>
    <w:multiLevelType w:val="multilevel"/>
    <w:tmpl w:val="3F529B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2D222DEE"/>
    <w:multiLevelType w:val="multilevel"/>
    <w:tmpl w:val="806E7578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2E441B97"/>
    <w:multiLevelType w:val="hybridMultilevel"/>
    <w:tmpl w:val="5F8861E8"/>
    <w:lvl w:ilvl="0">
      <w:start w:val="26"/>
      <w:numFmt w:val="decimal"/>
      <w:lvlText w:val="%1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80" w:hanging="360"/>
      </w:pPr>
    </w:lvl>
    <w:lvl w:ilvl="2" w:tentative="1">
      <w:start w:val="1"/>
      <w:numFmt w:val="lowerRoman"/>
      <w:lvlText w:val="%3."/>
      <w:lvlJc w:val="right"/>
      <w:pPr>
        <w:ind w:left="2400" w:hanging="180"/>
      </w:pPr>
    </w:lvl>
    <w:lvl w:ilvl="3" w:tentative="1">
      <w:start w:val="1"/>
      <w:numFmt w:val="decimal"/>
      <w:lvlText w:val="%4."/>
      <w:lvlJc w:val="left"/>
      <w:pPr>
        <w:ind w:left="3120" w:hanging="360"/>
      </w:pPr>
    </w:lvl>
    <w:lvl w:ilvl="4" w:tentative="1">
      <w:start w:val="1"/>
      <w:numFmt w:val="lowerLetter"/>
      <w:lvlText w:val="%5."/>
      <w:lvlJc w:val="left"/>
      <w:pPr>
        <w:ind w:left="3840" w:hanging="360"/>
      </w:pPr>
    </w:lvl>
    <w:lvl w:ilvl="5" w:tentative="1">
      <w:start w:val="1"/>
      <w:numFmt w:val="lowerRoman"/>
      <w:lvlText w:val="%6."/>
      <w:lvlJc w:val="right"/>
      <w:pPr>
        <w:ind w:left="4560" w:hanging="180"/>
      </w:pPr>
    </w:lvl>
    <w:lvl w:ilvl="6" w:tentative="1">
      <w:start w:val="1"/>
      <w:numFmt w:val="decimal"/>
      <w:lvlText w:val="%7."/>
      <w:lvlJc w:val="left"/>
      <w:pPr>
        <w:ind w:left="5280" w:hanging="360"/>
      </w:pPr>
    </w:lvl>
    <w:lvl w:ilvl="7" w:tentative="1">
      <w:start w:val="1"/>
      <w:numFmt w:val="lowerLetter"/>
      <w:lvlText w:val="%8."/>
      <w:lvlJc w:val="left"/>
      <w:pPr>
        <w:ind w:left="6000" w:hanging="360"/>
      </w:pPr>
    </w:lvl>
    <w:lvl w:ilvl="8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60DC11CE"/>
    <w:multiLevelType w:val="multilevel"/>
    <w:tmpl w:val="5B3EDE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795574AC"/>
    <w:multiLevelType w:val="multilevel"/>
    <w:tmpl w:val="9154B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6F"/>
    <w:rsid w:val="00012171"/>
    <w:rsid w:val="00026FFD"/>
    <w:rsid w:val="000443E9"/>
    <w:rsid w:val="00053E4A"/>
    <w:rsid w:val="00064DA1"/>
    <w:rsid w:val="00067EA3"/>
    <w:rsid w:val="0007512C"/>
    <w:rsid w:val="000778DA"/>
    <w:rsid w:val="000813DF"/>
    <w:rsid w:val="000A0953"/>
    <w:rsid w:val="000F2EFE"/>
    <w:rsid w:val="001046B4"/>
    <w:rsid w:val="001060FA"/>
    <w:rsid w:val="00134AD2"/>
    <w:rsid w:val="00134E0A"/>
    <w:rsid w:val="00156F96"/>
    <w:rsid w:val="00165F89"/>
    <w:rsid w:val="0017032E"/>
    <w:rsid w:val="0018574D"/>
    <w:rsid w:val="001A7F99"/>
    <w:rsid w:val="001C4D3D"/>
    <w:rsid w:val="001C53F0"/>
    <w:rsid w:val="001D711A"/>
    <w:rsid w:val="001F5682"/>
    <w:rsid w:val="00200E4F"/>
    <w:rsid w:val="002025E1"/>
    <w:rsid w:val="00204F09"/>
    <w:rsid w:val="00217BAE"/>
    <w:rsid w:val="0022382F"/>
    <w:rsid w:val="00235E21"/>
    <w:rsid w:val="002833ED"/>
    <w:rsid w:val="00283C73"/>
    <w:rsid w:val="00295031"/>
    <w:rsid w:val="00296D9E"/>
    <w:rsid w:val="0029731F"/>
    <w:rsid w:val="002A18F7"/>
    <w:rsid w:val="002A217F"/>
    <w:rsid w:val="002F35AB"/>
    <w:rsid w:val="002F6D49"/>
    <w:rsid w:val="00323C42"/>
    <w:rsid w:val="003300E8"/>
    <w:rsid w:val="00341E66"/>
    <w:rsid w:val="00342558"/>
    <w:rsid w:val="00344637"/>
    <w:rsid w:val="0035103B"/>
    <w:rsid w:val="00351B2A"/>
    <w:rsid w:val="0037736A"/>
    <w:rsid w:val="003825E4"/>
    <w:rsid w:val="003B25D6"/>
    <w:rsid w:val="003C5111"/>
    <w:rsid w:val="003F287A"/>
    <w:rsid w:val="004017BD"/>
    <w:rsid w:val="00407BE7"/>
    <w:rsid w:val="00410925"/>
    <w:rsid w:val="00417256"/>
    <w:rsid w:val="00432360"/>
    <w:rsid w:val="0045263D"/>
    <w:rsid w:val="00474236"/>
    <w:rsid w:val="004805FD"/>
    <w:rsid w:val="00480606"/>
    <w:rsid w:val="00492B55"/>
    <w:rsid w:val="004A4F20"/>
    <w:rsid w:val="004B2E53"/>
    <w:rsid w:val="004C1435"/>
    <w:rsid w:val="004C288E"/>
    <w:rsid w:val="004D6EB0"/>
    <w:rsid w:val="004D79CB"/>
    <w:rsid w:val="00522EAD"/>
    <w:rsid w:val="005428AA"/>
    <w:rsid w:val="00557FB2"/>
    <w:rsid w:val="00566599"/>
    <w:rsid w:val="00567E91"/>
    <w:rsid w:val="00597B8C"/>
    <w:rsid w:val="005C30DB"/>
    <w:rsid w:val="005D3608"/>
    <w:rsid w:val="00626B76"/>
    <w:rsid w:val="00627A64"/>
    <w:rsid w:val="0063016B"/>
    <w:rsid w:val="00644BA6"/>
    <w:rsid w:val="006758B4"/>
    <w:rsid w:val="006804EB"/>
    <w:rsid w:val="006869B2"/>
    <w:rsid w:val="00693E0E"/>
    <w:rsid w:val="006A4332"/>
    <w:rsid w:val="006A4DDB"/>
    <w:rsid w:val="006E2788"/>
    <w:rsid w:val="006F355B"/>
    <w:rsid w:val="00715E0A"/>
    <w:rsid w:val="00724CF8"/>
    <w:rsid w:val="0073185E"/>
    <w:rsid w:val="00733948"/>
    <w:rsid w:val="007438E3"/>
    <w:rsid w:val="00747327"/>
    <w:rsid w:val="007730DD"/>
    <w:rsid w:val="007875DC"/>
    <w:rsid w:val="00791A20"/>
    <w:rsid w:val="007A6362"/>
    <w:rsid w:val="0082151B"/>
    <w:rsid w:val="008819D2"/>
    <w:rsid w:val="008A17D8"/>
    <w:rsid w:val="008D518F"/>
    <w:rsid w:val="008D657B"/>
    <w:rsid w:val="008E7F97"/>
    <w:rsid w:val="00922388"/>
    <w:rsid w:val="0096346F"/>
    <w:rsid w:val="00964D94"/>
    <w:rsid w:val="009717E3"/>
    <w:rsid w:val="009738C5"/>
    <w:rsid w:val="009819E1"/>
    <w:rsid w:val="00985929"/>
    <w:rsid w:val="009B13D1"/>
    <w:rsid w:val="009E4F0F"/>
    <w:rsid w:val="00A00376"/>
    <w:rsid w:val="00A050D9"/>
    <w:rsid w:val="00A33105"/>
    <w:rsid w:val="00A47A0A"/>
    <w:rsid w:val="00A53AF3"/>
    <w:rsid w:val="00A8467B"/>
    <w:rsid w:val="00A8509A"/>
    <w:rsid w:val="00A9204C"/>
    <w:rsid w:val="00A95E2D"/>
    <w:rsid w:val="00AB210E"/>
    <w:rsid w:val="00AC072F"/>
    <w:rsid w:val="00AD7DAD"/>
    <w:rsid w:val="00B0017D"/>
    <w:rsid w:val="00B1384E"/>
    <w:rsid w:val="00B16084"/>
    <w:rsid w:val="00B16B51"/>
    <w:rsid w:val="00B37B4E"/>
    <w:rsid w:val="00B63558"/>
    <w:rsid w:val="00B666DC"/>
    <w:rsid w:val="00B75FB8"/>
    <w:rsid w:val="00B870BE"/>
    <w:rsid w:val="00BA0DA9"/>
    <w:rsid w:val="00BA7E6B"/>
    <w:rsid w:val="00BB69C8"/>
    <w:rsid w:val="00BC425F"/>
    <w:rsid w:val="00BF7652"/>
    <w:rsid w:val="00C1436B"/>
    <w:rsid w:val="00C23632"/>
    <w:rsid w:val="00C26F09"/>
    <w:rsid w:val="00C27BA9"/>
    <w:rsid w:val="00C31F11"/>
    <w:rsid w:val="00C5576E"/>
    <w:rsid w:val="00C62ACC"/>
    <w:rsid w:val="00C63126"/>
    <w:rsid w:val="00C73ADD"/>
    <w:rsid w:val="00CC15E9"/>
    <w:rsid w:val="00CC3F1F"/>
    <w:rsid w:val="00CE4A32"/>
    <w:rsid w:val="00D04BE9"/>
    <w:rsid w:val="00D469EF"/>
    <w:rsid w:val="00D5064F"/>
    <w:rsid w:val="00D621ED"/>
    <w:rsid w:val="00D77B12"/>
    <w:rsid w:val="00D8056D"/>
    <w:rsid w:val="00D829A7"/>
    <w:rsid w:val="00D83162"/>
    <w:rsid w:val="00DB41C6"/>
    <w:rsid w:val="00DC2BBD"/>
    <w:rsid w:val="00DD03EA"/>
    <w:rsid w:val="00DD2C24"/>
    <w:rsid w:val="00DD6E02"/>
    <w:rsid w:val="00E05767"/>
    <w:rsid w:val="00E23F7F"/>
    <w:rsid w:val="00E361A3"/>
    <w:rsid w:val="00E51B82"/>
    <w:rsid w:val="00E6091B"/>
    <w:rsid w:val="00E75EAD"/>
    <w:rsid w:val="00E94490"/>
    <w:rsid w:val="00EA3F2A"/>
    <w:rsid w:val="00EB5988"/>
    <w:rsid w:val="00EB746C"/>
    <w:rsid w:val="00EE7CFC"/>
    <w:rsid w:val="00EF12DE"/>
    <w:rsid w:val="00EF609F"/>
    <w:rsid w:val="00F23C84"/>
    <w:rsid w:val="00F57E9E"/>
    <w:rsid w:val="00F61BD3"/>
    <w:rsid w:val="00F6794C"/>
    <w:rsid w:val="00F804FC"/>
    <w:rsid w:val="00FB0469"/>
    <w:rsid w:val="00FB56FA"/>
    <w:rsid w:val="00FC477A"/>
    <w:rsid w:val="00FD0F98"/>
    <w:rsid w:val="00FD162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6F4C6BA-D5F3-4E40-927D-C1582F45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C5576E"/>
    <w:rPr>
      <w:rFonts w:cs="Times New Roman"/>
    </w:rPr>
  </w:style>
  <w:style w:type="paragraph" w:styleId="BodyText">
    <w:name w:val="Body Text"/>
    <w:basedOn w:val="Normal"/>
    <w:link w:val="a"/>
    <w:uiPriority w:val="99"/>
    <w:rsid w:val="00C5576E"/>
    <w:pPr>
      <w:spacing w:after="12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1"/>
    <w:uiPriority w:val="99"/>
    <w:rsid w:val="00C5576E"/>
    <w:pPr>
      <w:ind w:firstLine="540"/>
      <w:jc w:val="both"/>
    </w:pPr>
    <w:rPr>
      <w:lang w:val="x-none"/>
    </w:rPr>
  </w:style>
  <w:style w:type="character" w:customStyle="1" w:styleId="a0">
    <w:name w:val="Основной текст с отступом Знак"/>
    <w:basedOn w:val="DefaultParagraphFont"/>
    <w:uiPriority w:val="99"/>
    <w:semiHidden/>
    <w:rsid w:val="00C557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BodyTextIndent"/>
    <w:uiPriority w:val="99"/>
    <w:locked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ooter">
    <w:name w:val="footer"/>
    <w:basedOn w:val="Normal"/>
    <w:link w:val="a1"/>
    <w:uiPriority w:val="99"/>
    <w:rsid w:val="00C5576E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Header">
    <w:name w:val="header"/>
    <w:basedOn w:val="Normal"/>
    <w:link w:val="a2"/>
    <w:uiPriority w:val="99"/>
    <w:rsid w:val="00C5576E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2">
    <w:name w:val="Верхний колонтитул Знак"/>
    <w:basedOn w:val="DefaultParagraphFont"/>
    <w:link w:val="Head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yperlink">
    <w:name w:val="Hyperlink"/>
    <w:uiPriority w:val="99"/>
    <w:rsid w:val="00C5576E"/>
    <w:rPr>
      <w:color w:val="0000FF"/>
      <w:u w:val="single"/>
    </w:rPr>
  </w:style>
  <w:style w:type="paragraph" w:customStyle="1" w:styleId="ConsPlusNormal">
    <w:name w:val="ConsPlusNormal"/>
    <w:rsid w:val="00C557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C5576E"/>
    <w:pPr>
      <w:spacing w:before="100" w:beforeAutospacing="1" w:after="100" w:afterAutospacing="1"/>
    </w:pPr>
    <w:rPr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3"/>
    <w:rsid w:val="00C5576E"/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C557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C557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C5576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5">
    <w:name w:val="Гипертекстовая ссылка"/>
    <w:basedOn w:val="DefaultParagraphFont"/>
    <w:uiPriority w:val="99"/>
    <w:rsid w:val="0018574D"/>
    <w:rPr>
      <w:color w:val="106BBE"/>
    </w:rPr>
  </w:style>
  <w:style w:type="character" w:customStyle="1" w:styleId="a6">
    <w:name w:val="Основной текст_"/>
    <w:basedOn w:val="DefaultParagraphFont"/>
    <w:link w:val="14"/>
    <w:rsid w:val="009717E3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basedOn w:val="a6"/>
    <w:rsid w:val="009717E3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4">
    <w:name w:val="Основной текст1"/>
    <w:basedOn w:val="Normal"/>
    <w:link w:val="a6"/>
    <w:rsid w:val="009717E3"/>
    <w:pPr>
      <w:widowControl w:val="0"/>
      <w:shd w:val="clear" w:color="auto" w:fill="FFFFFF"/>
      <w:spacing w:before="300" w:after="420" w:line="0" w:lineRule="atLeast"/>
      <w:jc w:val="both"/>
    </w:pPr>
    <w:rPr>
      <w:spacing w:val="5"/>
      <w:sz w:val="25"/>
      <w:szCs w:val="25"/>
      <w:lang w:eastAsia="en-US"/>
    </w:rPr>
  </w:style>
  <w:style w:type="character" w:customStyle="1" w:styleId="9">
    <w:name w:val="Основной текст (9)_"/>
    <w:basedOn w:val="DefaultParagraphFont"/>
    <w:link w:val="90"/>
    <w:rsid w:val="00D469EF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paragraph" w:customStyle="1" w:styleId="90">
    <w:name w:val="Основной текст (9)"/>
    <w:basedOn w:val="Normal"/>
    <w:link w:val="9"/>
    <w:rsid w:val="00D469EF"/>
    <w:pPr>
      <w:widowControl w:val="0"/>
      <w:shd w:val="clear" w:color="auto" w:fill="FFFFFF"/>
      <w:spacing w:before="60" w:after="60" w:line="0" w:lineRule="atLeast"/>
    </w:pPr>
    <w:rPr>
      <w:i/>
      <w:iCs/>
      <w:spacing w:val="2"/>
      <w:sz w:val="22"/>
      <w:szCs w:val="22"/>
      <w:lang w:eastAsia="en-US"/>
    </w:rPr>
  </w:style>
  <w:style w:type="character" w:customStyle="1" w:styleId="9pt0pt">
    <w:name w:val="Основной текст + 9 pt;Полужирный;Курсив;Интервал 0 pt"/>
    <w:basedOn w:val="a6"/>
    <w:rsid w:val="001046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2">
    <w:name w:val="Основной текст (2)_"/>
    <w:basedOn w:val="DefaultParagraphFont"/>
    <w:link w:val="20"/>
    <w:rsid w:val="001703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7032E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eastAsia="en-US"/>
    </w:rPr>
  </w:style>
  <w:style w:type="paragraph" w:customStyle="1" w:styleId="21">
    <w:name w:val="Основной текст2"/>
    <w:basedOn w:val="Normal"/>
    <w:rsid w:val="00A8509A"/>
    <w:pPr>
      <w:shd w:val="clear" w:color="auto" w:fill="FFFFFF"/>
      <w:spacing w:after="1680" w:line="206" w:lineRule="exact"/>
    </w:pPr>
    <w:rPr>
      <w:color w:val="000000"/>
      <w:sz w:val="27"/>
      <w:szCs w:val="27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ome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26B55-F064-4BA5-A6FB-71D45A46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